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left"/>
        <w:rPr>
          <w:rFonts w:ascii="黑体" w:hAnsi="黑体" w:eastAsia="黑体"/>
        </w:rPr>
      </w:pPr>
      <w:bookmarkStart w:id="1" w:name="_GoBack"/>
      <w:bookmarkEnd w:id="1"/>
      <w:bookmarkStart w:id="0" w:name="正文"/>
      <w:r>
        <w:rPr>
          <w:rFonts w:hint="eastAsia" w:ascii="黑体" w:hAnsi="黑体" w:eastAsia="黑体"/>
        </w:rPr>
        <w:t>附件1</w:t>
      </w:r>
    </w:p>
    <w:p>
      <w:pPr>
        <w:autoSpaceDE w:val="0"/>
        <w:autoSpaceDN w:val="0"/>
        <w:adjustRightInd w:val="0"/>
        <w:jc w:val="left"/>
        <w:rPr>
          <w:rFonts w:ascii="黑体" w:hAnsi="黑体" w:eastAsia="黑体"/>
        </w:rPr>
      </w:pPr>
    </w:p>
    <w:p>
      <w:pPr>
        <w:autoSpaceDE w:val="0"/>
        <w:autoSpaceDN w:val="0"/>
        <w:adjustRightInd w:val="0"/>
        <w:spacing w:line="600" w:lineRule="exact"/>
        <w:jc w:val="center"/>
        <w:rPr>
          <w:rFonts w:ascii="黑体" w:hAnsi="黑体" w:eastAsia="黑体"/>
          <w:sz w:val="44"/>
          <w:szCs w:val="44"/>
        </w:rPr>
      </w:pPr>
      <w:r>
        <w:rPr>
          <w:rFonts w:hint="eastAsia" w:ascii="黑体" w:hAnsi="黑体" w:eastAsia="黑体"/>
          <w:sz w:val="44"/>
          <w:szCs w:val="44"/>
        </w:rPr>
        <w:t>2022年江西省技工教育研究课题指南</w:t>
      </w:r>
    </w:p>
    <w:p>
      <w:pPr>
        <w:ind w:firstLine="632" w:firstLineChars="200"/>
        <w:rPr>
          <w:rFonts w:hint="eastAsia" w:ascii="仿宋_GB2312"/>
        </w:rPr>
      </w:pPr>
    </w:p>
    <w:p>
      <w:pPr>
        <w:ind w:firstLine="632" w:firstLineChars="200"/>
        <w:rPr>
          <w:rFonts w:hint="eastAsia" w:ascii="仿宋_GB2312"/>
        </w:rPr>
      </w:pPr>
      <w:r>
        <w:rPr>
          <w:rFonts w:hint="eastAsia" w:ascii="仿宋_GB2312"/>
        </w:rPr>
        <w:t>本《课题指南》所列项目（特设课题除外）是某一方面内容的选题方向，并非具体的课题名称。申请者可以在《课题指南》的指导下，结合教育教学改革实际、自身研究专长以及研究团队实力，自主确定具体的研究课题，但需重点围绕课题指南确定选课范围。</w:t>
      </w:r>
    </w:p>
    <w:p>
      <w:pPr>
        <w:ind w:firstLine="632" w:firstLineChars="200"/>
        <w:rPr>
          <w:rFonts w:hint="eastAsia" w:ascii="黑体" w:hAnsi="黑体" w:eastAsia="黑体"/>
        </w:rPr>
      </w:pPr>
      <w:r>
        <w:rPr>
          <w:rFonts w:hint="eastAsia" w:ascii="黑体" w:hAnsi="黑体" w:eastAsia="黑体"/>
        </w:rPr>
        <w:t>一、特设课题</w:t>
      </w:r>
    </w:p>
    <w:p>
      <w:pPr>
        <w:ind w:firstLine="632" w:firstLineChars="200"/>
        <w:rPr>
          <w:rFonts w:hint="eastAsia" w:ascii="仿宋_GB2312"/>
        </w:rPr>
      </w:pPr>
      <w:r>
        <w:rPr>
          <w:rFonts w:hint="eastAsia" w:ascii="仿宋_GB2312"/>
        </w:rPr>
        <w:t>1.技工院校教学质量督导体系建设研究</w:t>
      </w:r>
    </w:p>
    <w:p>
      <w:pPr>
        <w:ind w:firstLine="632" w:firstLineChars="200"/>
        <w:rPr>
          <w:rFonts w:ascii="仿宋_GB2312"/>
        </w:rPr>
      </w:pPr>
      <w:r>
        <w:rPr>
          <w:rFonts w:hint="eastAsia" w:ascii="仿宋_GB2312"/>
        </w:rPr>
        <w:t>2.技工院校工学一体化教师队伍建设体系研究</w:t>
      </w:r>
    </w:p>
    <w:p>
      <w:pPr>
        <w:ind w:firstLine="632" w:firstLineChars="200"/>
        <w:rPr>
          <w:rFonts w:ascii="仿宋_GB2312"/>
        </w:rPr>
      </w:pPr>
      <w:r>
        <w:rPr>
          <w:rFonts w:hint="eastAsia" w:ascii="仿宋_GB2312"/>
        </w:rPr>
        <w:t>3.民办技工院校规范发展和年度检查</w:t>
      </w:r>
      <w:r>
        <w:rPr>
          <w:rFonts w:ascii="仿宋_GB2312"/>
        </w:rPr>
        <w:t>办法</w:t>
      </w:r>
      <w:r>
        <w:rPr>
          <w:rFonts w:hint="eastAsia" w:ascii="仿宋_GB2312"/>
        </w:rPr>
        <w:t>研究</w:t>
      </w:r>
    </w:p>
    <w:p>
      <w:pPr>
        <w:ind w:firstLine="632" w:firstLineChars="200"/>
        <w:rPr>
          <w:rFonts w:ascii="仿宋_GB2312"/>
        </w:rPr>
      </w:pPr>
      <w:r>
        <w:rPr>
          <w:rFonts w:hint="eastAsia" w:ascii="仿宋_GB2312"/>
        </w:rPr>
        <w:t>4.推进技工教育“中级工-高级工-预备技师”贯通培养、对接培养模式研究</w:t>
      </w:r>
    </w:p>
    <w:p>
      <w:pPr>
        <w:ind w:firstLine="632" w:firstLineChars="200"/>
        <w:rPr>
          <w:rFonts w:ascii="仿宋_GB2312"/>
        </w:rPr>
      </w:pPr>
      <w:r>
        <w:rPr>
          <w:rFonts w:hint="eastAsia" w:ascii="仿宋_GB2312"/>
        </w:rPr>
        <w:t>5.技工教育专业结构优化研究</w:t>
      </w:r>
    </w:p>
    <w:p>
      <w:pPr>
        <w:ind w:firstLine="592" w:firstLineChars="200"/>
        <w:rPr>
          <w:rFonts w:ascii="黑体" w:hAnsi="仿宋" w:eastAsia="黑体" w:cs="仿宋"/>
          <w:sz w:val="30"/>
          <w:szCs w:val="30"/>
        </w:rPr>
      </w:pPr>
      <w:r>
        <w:rPr>
          <w:rFonts w:hint="eastAsia" w:ascii="黑体" w:hAnsi="仿宋" w:eastAsia="黑体" w:cs="仿宋"/>
          <w:sz w:val="30"/>
          <w:szCs w:val="30"/>
        </w:rPr>
        <w:t>二、重点课题</w:t>
      </w:r>
    </w:p>
    <w:p>
      <w:pPr>
        <w:ind w:left="592"/>
        <w:rPr>
          <w:rFonts w:hint="eastAsia" w:ascii="仿宋_GB2312"/>
        </w:rPr>
      </w:pPr>
      <w:r>
        <w:rPr>
          <w:rFonts w:hint="eastAsia" w:ascii="仿宋_GB2312"/>
        </w:rPr>
        <w:t>1.技工院校专业建设与产业发展相融合研究</w:t>
      </w:r>
    </w:p>
    <w:p>
      <w:pPr>
        <w:ind w:left="592"/>
        <w:rPr>
          <w:rFonts w:hint="eastAsia" w:ascii="仿宋_GB2312"/>
        </w:rPr>
      </w:pPr>
      <w:r>
        <w:rPr>
          <w:rFonts w:hint="eastAsia" w:ascii="仿宋_GB2312"/>
        </w:rPr>
        <w:t>2.技工院校学生职业技能竞赛体系建设研究</w:t>
      </w:r>
    </w:p>
    <w:p>
      <w:pPr>
        <w:ind w:left="592"/>
        <w:rPr>
          <w:rFonts w:ascii="仿宋_GB2312"/>
        </w:rPr>
      </w:pPr>
      <w:r>
        <w:rPr>
          <w:rFonts w:hint="eastAsia" w:ascii="仿宋_GB2312"/>
        </w:rPr>
        <w:t>3.技工院校产业学院建设研究</w:t>
      </w:r>
    </w:p>
    <w:p>
      <w:pPr>
        <w:ind w:left="592"/>
        <w:rPr>
          <w:rFonts w:hint="eastAsia" w:ascii="仿宋_GB2312"/>
        </w:rPr>
      </w:pPr>
      <w:r>
        <w:rPr>
          <w:rFonts w:hint="eastAsia" w:ascii="仿宋_GB2312"/>
        </w:rPr>
        <w:t>4.技工院校师资培训模式建设研究</w:t>
      </w:r>
    </w:p>
    <w:p>
      <w:pPr>
        <w:ind w:left="592"/>
        <w:rPr>
          <w:rFonts w:hint="eastAsia" w:ascii="仿宋_GB2312"/>
        </w:rPr>
      </w:pPr>
      <w:r>
        <w:rPr>
          <w:rFonts w:hint="eastAsia" w:ascii="仿宋_GB2312"/>
        </w:rPr>
        <w:t>5.技工院校教材建设研究</w:t>
      </w:r>
    </w:p>
    <w:p>
      <w:pPr>
        <w:ind w:left="592"/>
        <w:rPr>
          <w:rFonts w:hint="eastAsia" w:ascii="仿宋_GB2312"/>
        </w:rPr>
      </w:pPr>
      <w:r>
        <w:rPr>
          <w:rFonts w:hint="eastAsia" w:ascii="仿宋_GB2312"/>
        </w:rPr>
        <w:t>6.技工教育联盟运作研究</w:t>
      </w:r>
    </w:p>
    <w:p>
      <w:pPr>
        <w:ind w:left="592"/>
        <w:rPr>
          <w:rFonts w:hint="eastAsia" w:ascii="仿宋_GB2312"/>
        </w:rPr>
      </w:pPr>
      <w:r>
        <w:rPr>
          <w:rFonts w:hint="eastAsia" w:ascii="仿宋_GB2312"/>
        </w:rPr>
        <w:t>7.技工院校集团化办学模式研究</w:t>
      </w:r>
    </w:p>
    <w:p>
      <w:pPr>
        <w:ind w:left="592"/>
        <w:rPr>
          <w:rFonts w:hint="eastAsia" w:ascii="仿宋_GB2312"/>
        </w:rPr>
      </w:pPr>
      <w:r>
        <w:rPr>
          <w:rFonts w:hint="eastAsia" w:ascii="仿宋_GB2312"/>
        </w:rPr>
        <w:t>8.技工院校教研工作体系建设研究</w:t>
      </w:r>
    </w:p>
    <w:p>
      <w:pPr>
        <w:ind w:left="592"/>
        <w:rPr>
          <w:rFonts w:hint="eastAsia" w:ascii="仿宋_GB2312"/>
        </w:rPr>
      </w:pPr>
      <w:r>
        <w:rPr>
          <w:rFonts w:hint="eastAsia" w:ascii="仿宋_GB2312"/>
        </w:rPr>
        <w:t>9.技工院校提高毕业生留赣率研究</w:t>
      </w:r>
    </w:p>
    <w:p>
      <w:pPr>
        <w:ind w:left="592"/>
        <w:rPr>
          <w:rFonts w:ascii="仿宋_GB2312"/>
        </w:rPr>
      </w:pPr>
      <w:r>
        <w:rPr>
          <w:rFonts w:hint="eastAsia" w:ascii="仿宋_GB2312"/>
        </w:rPr>
        <w:t>10.技工院校思政课教学研究</w:t>
      </w:r>
    </w:p>
    <w:p>
      <w:pPr>
        <w:ind w:firstLine="632" w:firstLineChars="200"/>
        <w:rPr>
          <w:rFonts w:hint="eastAsia" w:ascii="仿宋_GB2312"/>
        </w:rPr>
      </w:pPr>
      <w:r>
        <w:rPr>
          <w:rFonts w:hint="eastAsia" w:ascii="仿宋_GB2312"/>
        </w:rPr>
        <w:t>11.创业创新教育实践与研究</w:t>
      </w:r>
    </w:p>
    <w:p>
      <w:pPr>
        <w:ind w:firstLine="632" w:firstLineChars="200"/>
        <w:rPr>
          <w:rFonts w:hint="eastAsia" w:ascii="仿宋_GB2312"/>
        </w:rPr>
      </w:pPr>
      <w:r>
        <w:rPr>
          <w:rFonts w:hint="eastAsia" w:ascii="仿宋_GB2312"/>
        </w:rPr>
        <w:t>12.技工院校师德现状与师德培育研究</w:t>
      </w:r>
    </w:p>
    <w:p>
      <w:pPr>
        <w:ind w:firstLine="632" w:firstLineChars="200"/>
        <w:rPr>
          <w:rFonts w:hint="eastAsia" w:ascii="仿宋_GB2312"/>
        </w:rPr>
      </w:pPr>
      <w:r>
        <w:rPr>
          <w:rFonts w:hint="eastAsia" w:ascii="仿宋_GB2312"/>
        </w:rPr>
        <w:t>13.技工教育服务乡村振兴研究</w:t>
      </w:r>
    </w:p>
    <w:p>
      <w:pPr>
        <w:ind w:firstLine="632" w:firstLineChars="200"/>
        <w:rPr>
          <w:rFonts w:hint="eastAsia" w:ascii="仿宋_GB2312"/>
        </w:rPr>
      </w:pPr>
      <w:r>
        <w:rPr>
          <w:rFonts w:hint="eastAsia" w:ascii="仿宋_GB2312"/>
        </w:rPr>
        <w:t>14.技工院校校园安全管理研究</w:t>
      </w:r>
    </w:p>
    <w:p>
      <w:pPr>
        <w:ind w:firstLine="632" w:firstLineChars="200"/>
        <w:rPr>
          <w:rFonts w:hint="eastAsia" w:ascii="仿宋_GB2312"/>
        </w:rPr>
      </w:pPr>
      <w:r>
        <w:rPr>
          <w:rFonts w:hint="eastAsia" w:ascii="仿宋_GB2312"/>
        </w:rPr>
        <w:t>15.技工院校校园文化建设研究</w:t>
      </w:r>
    </w:p>
    <w:p>
      <w:pPr>
        <w:ind w:firstLine="632" w:firstLineChars="200"/>
        <w:rPr>
          <w:rFonts w:ascii="仿宋_GB2312"/>
        </w:rPr>
      </w:pPr>
      <w:r>
        <w:rPr>
          <w:rFonts w:hint="eastAsia" w:ascii="仿宋_GB2312"/>
        </w:rPr>
        <w:t>16.技工院校学生学籍管理研究</w:t>
      </w:r>
    </w:p>
    <w:p>
      <w:pPr>
        <w:ind w:firstLine="592" w:firstLineChars="200"/>
        <w:rPr>
          <w:rFonts w:ascii="黑体" w:hAnsi="仿宋" w:eastAsia="黑体" w:cs="仿宋"/>
          <w:sz w:val="30"/>
          <w:szCs w:val="30"/>
        </w:rPr>
      </w:pPr>
      <w:r>
        <w:rPr>
          <w:rFonts w:hint="eastAsia" w:ascii="黑体" w:hAnsi="仿宋" w:eastAsia="黑体" w:cs="仿宋"/>
          <w:sz w:val="30"/>
          <w:szCs w:val="30"/>
        </w:rPr>
        <w:t>三、一般课题</w:t>
      </w:r>
    </w:p>
    <w:p>
      <w:pPr>
        <w:ind w:left="592"/>
        <w:rPr>
          <w:rFonts w:ascii="仿宋_GB2312"/>
        </w:rPr>
      </w:pPr>
      <w:r>
        <w:rPr>
          <w:rFonts w:hint="eastAsia" w:ascii="仿宋_GB2312"/>
        </w:rPr>
        <w:t>1.技工院校教师企业见习制度研究</w:t>
      </w:r>
    </w:p>
    <w:p>
      <w:pPr>
        <w:ind w:firstLine="632" w:firstLineChars="200"/>
        <w:rPr>
          <w:rFonts w:ascii="仿宋_GB2312"/>
        </w:rPr>
      </w:pPr>
      <w:r>
        <w:rPr>
          <w:rFonts w:hint="eastAsia" w:ascii="仿宋_GB2312"/>
        </w:rPr>
        <w:t>2.技工院校学生思想品德和行为习惯养成规律研究</w:t>
      </w:r>
    </w:p>
    <w:p>
      <w:pPr>
        <w:ind w:firstLine="632" w:firstLineChars="200"/>
        <w:rPr>
          <w:rFonts w:ascii="仿宋_GB2312"/>
        </w:rPr>
      </w:pPr>
      <w:r>
        <w:rPr>
          <w:rFonts w:hint="eastAsia" w:ascii="仿宋_GB2312"/>
        </w:rPr>
        <w:t>3.技工院校学生学习心理现状及对策研究</w:t>
      </w:r>
    </w:p>
    <w:p>
      <w:pPr>
        <w:ind w:firstLine="632" w:firstLineChars="200"/>
        <w:rPr>
          <w:rFonts w:ascii="仿宋_GB2312"/>
        </w:rPr>
      </w:pPr>
      <w:r>
        <w:rPr>
          <w:rFonts w:hint="eastAsia" w:ascii="仿宋_GB2312"/>
        </w:rPr>
        <w:t>4.以技工院校发展战略目标为导向的技工院校管理体制与机制改革研究</w:t>
      </w:r>
    </w:p>
    <w:p>
      <w:pPr>
        <w:ind w:firstLine="632" w:firstLineChars="200"/>
        <w:rPr>
          <w:rFonts w:ascii="仿宋_GB2312"/>
        </w:rPr>
      </w:pPr>
      <w:r>
        <w:rPr>
          <w:rFonts w:hint="eastAsia" w:ascii="仿宋_GB2312"/>
        </w:rPr>
        <w:t>5.技工院校教改成果的推广应用研究</w:t>
      </w:r>
    </w:p>
    <w:p>
      <w:pPr>
        <w:ind w:firstLine="632" w:firstLineChars="200"/>
        <w:rPr>
          <w:rFonts w:ascii="仿宋_GB2312"/>
        </w:rPr>
      </w:pPr>
      <w:r>
        <w:rPr>
          <w:rFonts w:hint="eastAsia" w:ascii="仿宋_GB2312"/>
        </w:rPr>
        <w:t>6.技工院校教学管理与服务制度创新研究</w:t>
      </w:r>
    </w:p>
    <w:p>
      <w:pPr>
        <w:ind w:firstLine="632" w:firstLineChars="200"/>
        <w:rPr>
          <w:rFonts w:ascii="仿宋_GB2312"/>
        </w:rPr>
      </w:pPr>
      <w:r>
        <w:rPr>
          <w:rFonts w:hint="eastAsia" w:ascii="仿宋_GB2312"/>
        </w:rPr>
        <w:t>7.技工院校学生关键能力培养的能力教育模式研究</w:t>
      </w:r>
    </w:p>
    <w:p>
      <w:pPr>
        <w:ind w:firstLine="632" w:firstLineChars="200"/>
        <w:rPr>
          <w:rFonts w:ascii="仿宋_GB2312"/>
          <w:spacing w:val="-10"/>
        </w:rPr>
      </w:pPr>
      <w:r>
        <w:rPr>
          <w:rFonts w:hint="eastAsia" w:ascii="仿宋_GB2312"/>
        </w:rPr>
        <w:t>8.</w:t>
      </w:r>
      <w:r>
        <w:rPr>
          <w:rFonts w:hint="eastAsia" w:ascii="仿宋_GB2312"/>
          <w:spacing w:val="-10"/>
        </w:rPr>
        <w:t>新常态下技校生社会责任感生成机理及行为转换机制研究</w:t>
      </w:r>
    </w:p>
    <w:p>
      <w:pPr>
        <w:ind w:firstLine="632" w:firstLineChars="200"/>
        <w:rPr>
          <w:rFonts w:ascii="仿宋_GB2312"/>
        </w:rPr>
      </w:pPr>
      <w:r>
        <w:rPr>
          <w:rFonts w:hint="eastAsia" w:ascii="仿宋_GB2312"/>
        </w:rPr>
        <w:t>9.技工院校实训基地运行机制与共享策略研究</w:t>
      </w:r>
    </w:p>
    <w:p>
      <w:pPr>
        <w:ind w:firstLine="632" w:firstLineChars="200"/>
        <w:rPr>
          <w:rFonts w:ascii="仿宋_GB2312"/>
        </w:rPr>
      </w:pPr>
      <w:r>
        <w:rPr>
          <w:rFonts w:hint="eastAsia" w:ascii="仿宋_GB2312"/>
        </w:rPr>
        <w:t>10.技工院校制度文化、精神文化建设研究</w:t>
      </w:r>
    </w:p>
    <w:p>
      <w:pPr>
        <w:ind w:firstLine="632" w:firstLineChars="200"/>
        <w:rPr>
          <w:rFonts w:ascii="仿宋_GB2312"/>
        </w:rPr>
      </w:pPr>
      <w:r>
        <w:rPr>
          <w:rFonts w:hint="eastAsia" w:ascii="仿宋_GB2312"/>
        </w:rPr>
        <w:t>11.技工院校技能竞赛与高技能人才培养的形式探究</w:t>
      </w:r>
    </w:p>
    <w:p>
      <w:pPr>
        <w:ind w:firstLine="632" w:firstLineChars="200"/>
        <w:rPr>
          <w:rFonts w:ascii="仿宋_GB2312"/>
        </w:rPr>
      </w:pPr>
      <w:r>
        <w:rPr>
          <w:rFonts w:hint="eastAsia" w:ascii="仿宋_GB2312"/>
        </w:rPr>
        <w:t>12.技工院校远程开放教育研究</w:t>
      </w:r>
    </w:p>
    <w:p>
      <w:pPr>
        <w:ind w:firstLine="632" w:firstLineChars="200"/>
        <w:rPr>
          <w:rFonts w:ascii="仿宋_GB2312"/>
        </w:rPr>
      </w:pPr>
      <w:r>
        <w:rPr>
          <w:rFonts w:hint="eastAsia" w:ascii="仿宋_GB2312"/>
        </w:rPr>
        <w:t>13.工学结合人才培养模式课程体系建设的研究</w:t>
      </w:r>
    </w:p>
    <w:p>
      <w:pPr>
        <w:ind w:firstLine="632" w:firstLineChars="200"/>
        <w:rPr>
          <w:rFonts w:ascii="仿宋_GB2312"/>
        </w:rPr>
      </w:pPr>
      <w:r>
        <w:rPr>
          <w:rFonts w:hint="eastAsia" w:ascii="仿宋_GB2312"/>
        </w:rPr>
        <w:t>14.技工院校培养高技能人才的方法与途径研究</w:t>
      </w:r>
    </w:p>
    <w:p>
      <w:pPr>
        <w:ind w:firstLine="632" w:firstLineChars="200"/>
        <w:rPr>
          <w:rFonts w:hint="eastAsia" w:ascii="仿宋_GB2312"/>
        </w:rPr>
      </w:pPr>
      <w:r>
        <w:rPr>
          <w:rFonts w:hint="eastAsia" w:ascii="仿宋_GB2312"/>
        </w:rPr>
        <w:t>15.技工院校职业技能等级自主评价理论与实践研究</w:t>
      </w:r>
    </w:p>
    <w:p>
      <w:pPr>
        <w:ind w:firstLine="632" w:firstLineChars="200"/>
        <w:rPr>
          <w:rFonts w:hint="eastAsia" w:ascii="仿宋_GB2312"/>
        </w:rPr>
      </w:pPr>
    </w:p>
    <w:p>
      <w:pPr>
        <w:ind w:firstLine="632" w:firstLineChars="200"/>
        <w:rPr>
          <w:rFonts w:hint="eastAsia" w:ascii="仿宋_GB2312"/>
        </w:rPr>
      </w:pPr>
    </w:p>
    <w:p>
      <w:pPr>
        <w:ind w:firstLine="632" w:firstLineChars="200"/>
        <w:rPr>
          <w:rFonts w:hint="eastAsia" w:ascii="仿宋_GB2312"/>
        </w:rPr>
      </w:pPr>
    </w:p>
    <w:p>
      <w:pPr>
        <w:ind w:firstLine="632" w:firstLineChars="200"/>
        <w:rPr>
          <w:rFonts w:hint="eastAsia" w:ascii="仿宋_GB2312"/>
        </w:rPr>
      </w:pPr>
    </w:p>
    <w:p>
      <w:pPr>
        <w:ind w:firstLine="632" w:firstLineChars="200"/>
        <w:rPr>
          <w:rFonts w:hint="eastAsia" w:ascii="仿宋_GB2312"/>
        </w:rPr>
      </w:pPr>
    </w:p>
    <w:p>
      <w:pPr>
        <w:spacing w:line="600" w:lineRule="exact"/>
        <w:rPr>
          <w:rFonts w:ascii="黑体" w:hAnsi="黑体" w:eastAsia="黑体"/>
        </w:rPr>
        <w:sectPr>
          <w:footerReference r:id="rId3" w:type="default"/>
          <w:footerReference r:id="rId4" w:type="even"/>
          <w:pgSz w:w="11906" w:h="16838"/>
          <w:pgMar w:top="2098" w:right="1474" w:bottom="1985" w:left="1588" w:header="851" w:footer="1332" w:gutter="0"/>
          <w:cols w:space="425" w:num="1"/>
          <w:docGrid w:type="linesAndChars" w:linePitch="579" w:charSpace="-849"/>
        </w:sectPr>
      </w:pPr>
    </w:p>
    <w:bookmarkEnd w:id="0"/>
    <w:p>
      <w:pPr>
        <w:ind w:right="320" w:rightChars="100"/>
        <w:rPr>
          <w:rFonts w:ascii="仿宋_GB2312"/>
          <w:sz w:val="28"/>
          <w:szCs w:val="28"/>
        </w:rPr>
      </w:pPr>
    </w:p>
    <w:sectPr>
      <w:footerReference r:id="rId5" w:type="default"/>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小标宋">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行楷">
    <w:altName w:val="微软雅黑"/>
    <w:panose1 w:val="0201080004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8"/>
        <w:rFonts w:ascii="宋体" w:hAnsi="宋体"/>
        <w:sz w:val="28"/>
        <w:szCs w:val="28"/>
      </w:rPr>
    </w:pPr>
    <w:r>
      <w:rPr>
        <w:rStyle w:val="8"/>
        <w:rFonts w:hint="eastAsia" w:ascii="宋体" w:hAnsi="宋体"/>
        <w:sz w:val="28"/>
        <w:szCs w:val="28"/>
      </w:rPr>
      <w:t xml:space="preserve">— </w:t>
    </w:r>
    <w:r>
      <w:rPr>
        <w:rFonts w:ascii="宋体" w:hAnsi="宋体"/>
        <w:sz w:val="28"/>
        <w:szCs w:val="28"/>
      </w:rPr>
      <w:fldChar w:fldCharType="begin"/>
    </w:r>
    <w:r>
      <w:rPr>
        <w:rStyle w:val="8"/>
        <w:rFonts w:ascii="宋体" w:hAnsi="宋体"/>
        <w:sz w:val="28"/>
        <w:szCs w:val="28"/>
      </w:rPr>
      <w:instrText xml:space="preserve">PAGE  </w:instrText>
    </w:r>
    <w:r>
      <w:rPr>
        <w:rFonts w:ascii="宋体" w:hAnsi="宋体"/>
        <w:sz w:val="28"/>
        <w:szCs w:val="28"/>
      </w:rPr>
      <w:fldChar w:fldCharType="separate"/>
    </w:r>
    <w:r>
      <w:rPr>
        <w:rStyle w:val="8"/>
        <w:rFonts w:ascii="宋体" w:hAnsi="宋体"/>
        <w:sz w:val="28"/>
        <w:szCs w:val="28"/>
      </w:rPr>
      <w:t>4</w:t>
    </w:r>
    <w:r>
      <w:rPr>
        <w:rFonts w:ascii="宋体" w:hAnsi="宋体"/>
        <w:sz w:val="28"/>
        <w:szCs w:val="28"/>
      </w:rPr>
      <w:fldChar w:fldCharType="end"/>
    </w:r>
    <w:r>
      <w:rPr>
        <w:rStyle w:val="8"/>
        <w:rFonts w:hint="eastAsia" w:ascii="宋体" w:hAnsi="宋体"/>
        <w:sz w:val="28"/>
        <w:szCs w:val="28"/>
      </w:rPr>
      <w:t xml:space="preserve">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8"/>
      </w:rPr>
    </w:pPr>
    <w:r>
      <w:fldChar w:fldCharType="begin"/>
    </w:r>
    <w:r>
      <w:rPr>
        <w:rStyle w:val="8"/>
      </w:rPr>
      <w:instrText xml:space="preserve">PAGE  </w:instrText>
    </w:r>
    <w:r>
      <w:fldChar w:fldCharType="end"/>
    </w:r>
  </w:p>
  <w:p>
    <w:pPr>
      <w:pStyle w:val="4"/>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8"/>
        <w:rFonts w:hint="eastAsia" w:ascii="宋体" w:hAnsi="宋体"/>
        <w:sz w:val="28"/>
        <w:szCs w:val="28"/>
      </w:rPr>
    </w:pPr>
    <w:r>
      <w:rPr>
        <w:rStyle w:val="8"/>
        <w:rFonts w:hint="eastAsia" w:ascii="宋体" w:hAnsi="宋体"/>
        <w:sz w:val="28"/>
        <w:szCs w:val="28"/>
      </w:rPr>
      <w:t xml:space="preserve">— </w:t>
    </w:r>
    <w:r>
      <w:rPr>
        <w:rFonts w:ascii="宋体" w:hAnsi="宋体"/>
        <w:sz w:val="28"/>
        <w:szCs w:val="28"/>
      </w:rPr>
      <w:fldChar w:fldCharType="begin"/>
    </w:r>
    <w:r>
      <w:rPr>
        <w:rStyle w:val="8"/>
        <w:rFonts w:ascii="宋体" w:hAnsi="宋体"/>
        <w:sz w:val="28"/>
        <w:szCs w:val="28"/>
      </w:rPr>
      <w:instrText xml:space="preserve">PAGE  </w:instrText>
    </w:r>
    <w:r>
      <w:rPr>
        <w:rFonts w:ascii="宋体" w:hAnsi="宋体"/>
        <w:sz w:val="28"/>
        <w:szCs w:val="28"/>
      </w:rPr>
      <w:fldChar w:fldCharType="separate"/>
    </w:r>
    <w:r>
      <w:rPr>
        <w:rStyle w:val="8"/>
        <w:rFonts w:ascii="宋体" w:hAnsi="宋体"/>
        <w:sz w:val="28"/>
        <w:szCs w:val="28"/>
      </w:rPr>
      <w:t>22</w:t>
    </w:r>
    <w:r>
      <w:rPr>
        <w:rFonts w:ascii="宋体" w:hAnsi="宋体"/>
        <w:sz w:val="28"/>
        <w:szCs w:val="28"/>
      </w:rPr>
      <w:fldChar w:fldCharType="end"/>
    </w:r>
    <w:r>
      <w:rPr>
        <w:rStyle w:val="8"/>
        <w:rFonts w:hint="eastAsia" w:ascii="宋体" w:hAnsi="宋体"/>
        <w:sz w:val="28"/>
        <w:szCs w:val="28"/>
      </w:rPr>
      <w:t xml:space="preserve"> —</w:t>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58"/>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Y4MzU4MmExOGMxMmFkYzg1NGE3Zjc3MDJmMjBjZTMifQ=="/>
    <w:docVar w:name="KGWebUrl" w:val="http://10.5.137.210/weaver/weaver.file.FileDownloadForNews?uuid=46d71fc7-2d09-4375-9559-ca975cc33969&amp;fileid=5584&amp;type=showMould&amp;isofficeview=0"/>
  </w:docVars>
  <w:rsids>
    <w:rsidRoot w:val="00641051"/>
    <w:rsid w:val="000C1665"/>
    <w:rsid w:val="00143FEE"/>
    <w:rsid w:val="00172172"/>
    <w:rsid w:val="001C7E2B"/>
    <w:rsid w:val="00231749"/>
    <w:rsid w:val="00256BFC"/>
    <w:rsid w:val="002903D0"/>
    <w:rsid w:val="002A09D5"/>
    <w:rsid w:val="002E137B"/>
    <w:rsid w:val="002F662A"/>
    <w:rsid w:val="00304FCF"/>
    <w:rsid w:val="00340ED2"/>
    <w:rsid w:val="003807D3"/>
    <w:rsid w:val="003C4739"/>
    <w:rsid w:val="003E3D53"/>
    <w:rsid w:val="004A5B35"/>
    <w:rsid w:val="00532A1F"/>
    <w:rsid w:val="00572A1F"/>
    <w:rsid w:val="00577439"/>
    <w:rsid w:val="005E6619"/>
    <w:rsid w:val="00641051"/>
    <w:rsid w:val="00655EA4"/>
    <w:rsid w:val="00691B74"/>
    <w:rsid w:val="00733ED8"/>
    <w:rsid w:val="007869B4"/>
    <w:rsid w:val="00796505"/>
    <w:rsid w:val="00796D3B"/>
    <w:rsid w:val="0083187B"/>
    <w:rsid w:val="008751BD"/>
    <w:rsid w:val="00893605"/>
    <w:rsid w:val="008A2BC2"/>
    <w:rsid w:val="008D5FFB"/>
    <w:rsid w:val="00931D25"/>
    <w:rsid w:val="00932BCA"/>
    <w:rsid w:val="00936013"/>
    <w:rsid w:val="00943399"/>
    <w:rsid w:val="00952511"/>
    <w:rsid w:val="0096240B"/>
    <w:rsid w:val="009B2576"/>
    <w:rsid w:val="009B6262"/>
    <w:rsid w:val="009F661D"/>
    <w:rsid w:val="00A404BE"/>
    <w:rsid w:val="00A55A36"/>
    <w:rsid w:val="00AB0502"/>
    <w:rsid w:val="00AC0A94"/>
    <w:rsid w:val="00B1773F"/>
    <w:rsid w:val="00BA6CB2"/>
    <w:rsid w:val="00C2077B"/>
    <w:rsid w:val="00C553BF"/>
    <w:rsid w:val="00CB5506"/>
    <w:rsid w:val="00D070A5"/>
    <w:rsid w:val="00D17FBC"/>
    <w:rsid w:val="00D74E8D"/>
    <w:rsid w:val="00E03F00"/>
    <w:rsid w:val="00F12676"/>
    <w:rsid w:val="00FC1675"/>
    <w:rsid w:val="00FF04DF"/>
    <w:rsid w:val="067642B5"/>
    <w:rsid w:val="1C6360C8"/>
    <w:rsid w:val="CBBBE2D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link w:val="12"/>
    <w:unhideWhenUsed/>
    <w:qFormat/>
    <w:uiPriority w:val="0"/>
    <w:pPr>
      <w:spacing w:after="120"/>
    </w:pPr>
    <w:rPr>
      <w:rFonts w:asciiTheme="minorHAnsi" w:hAnsiTheme="minorHAnsi" w:eastAsiaTheme="minorEastAsia" w:cstheme="minorBidi"/>
      <w:sz w:val="21"/>
    </w:rPr>
  </w:style>
  <w:style w:type="paragraph" w:styleId="3">
    <w:name w:val="Balloon Text"/>
    <w:basedOn w:val="1"/>
    <w:link w:val="11"/>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qFormat/>
    <w:uiPriority w:val="0"/>
  </w:style>
  <w:style w:type="character" w:customStyle="1" w:styleId="9">
    <w:name w:val="页眉 Char"/>
    <w:basedOn w:val="7"/>
    <w:link w:val="5"/>
    <w:qFormat/>
    <w:uiPriority w:val="99"/>
    <w:rPr>
      <w:rFonts w:ascii="Times New Roman" w:hAnsi="Times New Roman" w:eastAsia="仿宋_GB2312" w:cs="Times New Roman"/>
      <w:sz w:val="18"/>
      <w:szCs w:val="18"/>
    </w:rPr>
  </w:style>
  <w:style w:type="character" w:customStyle="1" w:styleId="10">
    <w:name w:val="页脚 Char"/>
    <w:basedOn w:val="7"/>
    <w:link w:val="4"/>
    <w:qFormat/>
    <w:uiPriority w:val="99"/>
    <w:rPr>
      <w:rFonts w:ascii="Times New Roman" w:hAnsi="Times New Roman" w:eastAsia="仿宋_GB2312" w:cs="Times New Roman"/>
      <w:sz w:val="18"/>
      <w:szCs w:val="18"/>
    </w:rPr>
  </w:style>
  <w:style w:type="character" w:customStyle="1" w:styleId="11">
    <w:name w:val="批注框文本 Char"/>
    <w:basedOn w:val="7"/>
    <w:link w:val="3"/>
    <w:semiHidden/>
    <w:qFormat/>
    <w:uiPriority w:val="99"/>
    <w:rPr>
      <w:rFonts w:ascii="Times New Roman" w:hAnsi="Times New Roman" w:eastAsia="仿宋_GB2312" w:cs="Times New Roman"/>
      <w:sz w:val="18"/>
      <w:szCs w:val="18"/>
    </w:rPr>
  </w:style>
  <w:style w:type="character" w:customStyle="1" w:styleId="12">
    <w:name w:val="正文文本 Char"/>
    <w:basedOn w:val="7"/>
    <w:link w:val="2"/>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22</Pages>
  <Words>3147</Words>
  <Characters>3292</Characters>
  <Lines>30</Lines>
  <Paragraphs>8</Paragraphs>
  <TotalTime>7</TotalTime>
  <ScaleCrop>false</ScaleCrop>
  <LinksUpToDate>false</LinksUpToDate>
  <CharactersWithSpaces>3466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2022-12-13T08:12:00Z</dcterms:created>
  <dc:creator>李刚</dc:creator>
  <cp:lastModifiedBy>小小小璇子</cp:lastModifiedBy>
  <cp:lastPrinted>2021-08-04T14:32:00Z</cp:lastPrinted>
  <dcterms:modified xsi:type="dcterms:W3CDTF">2022-12-14T00:02:01Z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4F3E2E7BE548498B925C83ECB310F838</vt:lpwstr>
  </property>
</Properties>
</file>